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70707"/>
          <w:sz w:val="36"/>
          <w:szCs w:val="36"/>
        </w:rPr>
      </w:pPr>
      <w:r>
        <w:rPr>
          <w:rFonts w:ascii="Times New Roman" w:hAnsi="Times New Roman" w:eastAsia="方正小标宋简体"/>
          <w:color w:val="070707"/>
          <w:sz w:val="36"/>
          <w:szCs w:val="36"/>
        </w:rPr>
        <w:t>2021年全国工业APP和信息消费大赛推荐表</w:t>
      </w:r>
    </w:p>
    <w:p>
      <w:pPr>
        <w:spacing w:line="580" w:lineRule="exact"/>
        <w:jc w:val="center"/>
        <w:rPr>
          <w:rFonts w:ascii="Times New Roman [TMC ]" w:hAnsi="Times New Roman [TMC ]" w:eastAsia="黑体" w:cs="Times New Roman [TMC ]"/>
          <w:color w:val="070707"/>
          <w:sz w:val="32"/>
          <w:szCs w:val="32"/>
        </w:rPr>
      </w:pPr>
    </w:p>
    <w:tbl>
      <w:tblPr>
        <w:tblStyle w:val="3"/>
        <w:tblpPr w:leftFromText="180" w:rightFromText="180" w:vertAnchor="text" w:horzAnchor="margin" w:tblpY="5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2268"/>
        <w:gridCol w:w="1677"/>
        <w:gridCol w:w="2575"/>
        <w:gridCol w:w="1843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  <w:t>序号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  <w:t>参赛单位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  <w:t>项目名称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  <w:t>参赛赛项</w:t>
            </w:r>
          </w:p>
        </w:tc>
        <w:tc>
          <w:tcPr>
            <w:tcW w:w="2575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  <w:t>参赛单位联系人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  <w:t>电话</w:t>
            </w:r>
          </w:p>
        </w:tc>
        <w:tc>
          <w:tcPr>
            <w:tcW w:w="2329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8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sz w:val="32"/>
                <w:lang w:val="zh-TW"/>
              </w:rPr>
              <w:t>1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8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sz w:val="32"/>
                <w:lang w:val="zh-TW"/>
              </w:rPr>
              <w:t>2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8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sz w:val="32"/>
                <w:lang w:val="zh-TW"/>
              </w:rPr>
              <w:t>3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8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  <w:r>
              <w:rPr>
                <w:rFonts w:hint="eastAsia" w:ascii="Times New Roman [TMC ]" w:hAnsi="Times New Roman [TMC ]" w:eastAsia="仿宋_GB2312" w:cs="Times New Roman [TMC ]"/>
                <w:sz w:val="32"/>
                <w:lang w:val="zh-TW"/>
              </w:rPr>
              <w:t>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spacing w:line="580" w:lineRule="exact"/>
              <w:rPr>
                <w:rFonts w:ascii="Times New Roman [TMC ]" w:hAnsi="Times New Roman [TMC ]" w:eastAsia="仿宋_GB2312" w:cs="Times New Roman [TMC ]"/>
                <w:sz w:val="32"/>
                <w:lang w:val="zh-TW"/>
              </w:rPr>
            </w:pPr>
          </w:p>
        </w:tc>
      </w:tr>
    </w:tbl>
    <w:p>
      <w:pPr>
        <w:spacing w:line="580" w:lineRule="exact"/>
        <w:rPr>
          <w:rFonts w:ascii="Times New Roman [TMC ]" w:hAnsi="Times New Roman [TMC ]" w:eastAsia="PMingLiU" w:cs="Times New Roman [TMC ]"/>
          <w:sz w:val="32"/>
          <w:lang w:val="zh-TW" w:eastAsia="zh-TW"/>
        </w:rPr>
      </w:pPr>
      <w:r>
        <w:rPr>
          <w:rFonts w:ascii="Times New Roman [TMC ]" w:hAnsi="Times New Roman [TMC ]" w:eastAsia="仿宋_GB2312" w:cs="Times New Roman [TMC ]"/>
          <w:sz w:val="32"/>
          <w:lang w:val="zh-TW"/>
        </w:rPr>
        <w:t>推荐单位：</w:t>
      </w:r>
      <w:r>
        <w:rPr>
          <w:rFonts w:hint="eastAsia" w:ascii="Times New Roman [TMC ]" w:hAnsi="Times New Roman [TMC ]" w:eastAsia="仿宋_GB2312" w:cs="Times New Roman [TMC ]"/>
          <w:sz w:val="32"/>
          <w:lang w:val="zh-TW"/>
        </w:rPr>
        <w:t xml:space="preserve"> </w:t>
      </w:r>
      <w:r>
        <w:rPr>
          <w:rFonts w:hint="eastAsia" w:ascii="Times New Roman [TMC ]" w:hAnsi="Times New Roman [TMC ]" w:cs="Times New Roman [TMC ]"/>
          <w:sz w:val="32"/>
          <w:lang w:val="zh-TW"/>
        </w:rPr>
        <w:t xml:space="preserve">             </w:t>
      </w:r>
    </w:p>
    <w:p>
      <w:pPr>
        <w:spacing w:line="580" w:lineRule="exact"/>
        <w:rPr>
          <w:rFonts w:hint="eastAsia" w:ascii="Times New Roman [TMC ]" w:hAnsi="Times New Roman [TMC ]" w:eastAsia="PMingLiU" w:cs="Times New Roman [TMC ]"/>
          <w:lang w:eastAsia="zh-TW"/>
        </w:rPr>
      </w:pPr>
      <w:r>
        <w:rPr>
          <w:rFonts w:ascii="Times New Roman [TMC ]" w:hAnsi="Times New Roman [TMC ]" w:eastAsia="仿宋_GB2312" w:cs="Times New Roman [TMC ]"/>
          <w:sz w:val="32"/>
          <w:lang w:val="zh-TW"/>
        </w:rPr>
        <w:t>联系人：</w:t>
      </w:r>
      <w:r>
        <w:rPr>
          <w:rFonts w:hint="eastAsia" w:ascii="Times New Roman [TMC ]" w:hAnsi="Times New Roman [TMC ]" w:eastAsia="仿宋_GB2312" w:cs="Times New Roman [TMC ]"/>
          <w:sz w:val="32"/>
          <w:lang w:val="zh-TW"/>
        </w:rPr>
        <w:t xml:space="preserve"> </w:t>
      </w:r>
      <w:r>
        <w:rPr>
          <w:rFonts w:hint="eastAsia" w:ascii="Times New Roman [TMC ]" w:hAnsi="Times New Roman [TMC ]" w:cs="Times New Roman [TMC ]"/>
          <w:sz w:val="32"/>
          <w:lang w:val="zh-TW"/>
        </w:rPr>
        <w:t xml:space="preserve">                              </w:t>
      </w:r>
      <w:r>
        <w:rPr>
          <w:rFonts w:hint="eastAsia" w:ascii="Times New Roman [TMC ]" w:hAnsi="Times New Roman [TMC ]" w:eastAsia="仿宋_GB2312" w:cs="Times New Roman [TMC ]"/>
          <w:sz w:val="32"/>
          <w:lang w:val="zh-TW"/>
        </w:rPr>
        <w:t xml:space="preserve">     </w:t>
      </w:r>
      <w:r>
        <w:rPr>
          <w:rFonts w:ascii="Times New Roman [TMC ]" w:hAnsi="Times New Roman [TMC ]" w:eastAsia="仿宋_GB2312" w:cs="Times New Roman [TMC ]"/>
          <w:sz w:val="32"/>
          <w:lang w:val="zh-TW"/>
        </w:rPr>
        <w:t>电话：</w:t>
      </w:r>
    </w:p>
    <w:p>
      <w:pPr>
        <w:spacing w:line="600" w:lineRule="exact"/>
        <w:rPr>
          <w:rFonts w:ascii="Times New Roman" w:hAnsi="Times New Roma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imes New Roman [TMC ]">
    <w:altName w:val="Times New Roman"/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C2593"/>
    <w:rsid w:val="70DB6E25"/>
    <w:rsid w:val="EFEC2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2021-07-09T08:23:00Z</dcterms:created>
  <dc:creator>kylin</dc:creator>
  <cp:lastModifiedBy>tanj0997</cp:lastModifiedBy>
  <dcterms:modified xsi:type="dcterms:W3CDTF">2021-08-19T06:03:12Z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1CBB8E6C7BC24EF9A68375D3E3DC0ACF</vt:lpwstr>
  </property>
</Properties>
</file>